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sz w:val="44"/>
          <w:szCs w:val="44"/>
        </w:rPr>
      </w:pPr>
      <w:bookmarkStart w:id="0" w:name="_GoBack"/>
      <w:bookmarkEnd w:id="0"/>
      <w:r>
        <w:rPr>
          <w:rFonts w:hint="eastAsia" w:asciiTheme="minorEastAsia" w:hAnsiTheme="minorEastAsia"/>
          <w:sz w:val="44"/>
          <w:szCs w:val="44"/>
        </w:rPr>
        <w:t>吉林省抚松林区基层法院</w:t>
      </w:r>
    </w:p>
    <w:p>
      <w:pPr>
        <w:spacing w:line="600" w:lineRule="exact"/>
        <w:jc w:val="center"/>
        <w:rPr>
          <w:rFonts w:asciiTheme="minorEastAsia" w:hAnsiTheme="minorEastAsia"/>
          <w:sz w:val="52"/>
          <w:szCs w:val="52"/>
        </w:rPr>
      </w:pPr>
      <w:r>
        <w:rPr>
          <w:rFonts w:hint="eastAsia" w:asciiTheme="minorEastAsia" w:hAnsiTheme="minorEastAsia"/>
          <w:sz w:val="52"/>
          <w:szCs w:val="52"/>
        </w:rPr>
        <w:t>刑事判决书</w:t>
      </w:r>
    </w:p>
    <w:p>
      <w:pPr>
        <w:spacing w:line="440" w:lineRule="exact"/>
        <w:jc w:val="center"/>
        <w:rPr>
          <w:rFonts w:asciiTheme="minorEastAsia" w:hAnsiTheme="minorEastAsia"/>
          <w:kern w:val="0"/>
          <w:sz w:val="52"/>
          <w:szCs w:val="52"/>
        </w:rPr>
      </w:pPr>
    </w:p>
    <w:p>
      <w:pPr>
        <w:wordWrap w:val="0"/>
        <w:spacing w:line="460" w:lineRule="exact"/>
        <w:ind w:left="3360" w:right="84"/>
        <w:jc w:val="right"/>
        <w:rPr>
          <w:rFonts w:ascii="仿宋" w:hAnsi="仿宋" w:eastAsia="仿宋"/>
          <w:sz w:val="32"/>
          <w:szCs w:val="32"/>
        </w:rPr>
      </w:pPr>
      <w:r>
        <w:rPr>
          <w:rFonts w:hint="eastAsia" w:ascii="仿宋" w:hAnsi="仿宋" w:eastAsia="仿宋"/>
          <w:sz w:val="32"/>
          <w:szCs w:val="32"/>
        </w:rPr>
        <w:t xml:space="preserve">（2019）吉7604刑初12号   </w:t>
      </w:r>
    </w:p>
    <w:p>
      <w:pPr>
        <w:spacing w:line="460" w:lineRule="exact"/>
        <w:ind w:right="84"/>
        <w:rPr>
          <w:rFonts w:ascii="仿宋" w:hAnsi="仿宋" w:eastAsia="仿宋"/>
          <w:sz w:val="32"/>
          <w:szCs w:val="32"/>
        </w:rPr>
      </w:pPr>
    </w:p>
    <w:p>
      <w:pPr>
        <w:spacing w:line="460" w:lineRule="exact"/>
        <w:rPr>
          <w:rFonts w:ascii="仿宋" w:hAnsi="仿宋" w:eastAsia="仿宋"/>
          <w:sz w:val="32"/>
          <w:szCs w:val="32"/>
        </w:rPr>
      </w:pPr>
      <w:r>
        <w:rPr>
          <w:rFonts w:hint="eastAsia" w:ascii="仿宋_GB2312" w:hAnsi="宋体" w:eastAsia="仿宋_GB2312"/>
          <w:sz w:val="32"/>
          <w:szCs w:val="32"/>
        </w:rPr>
        <w:t xml:space="preserve">  </w:t>
      </w:r>
      <w:r>
        <w:rPr>
          <w:rFonts w:hint="eastAsia" w:ascii="仿宋" w:hAnsi="仿宋" w:eastAsia="仿宋"/>
          <w:sz w:val="32"/>
          <w:szCs w:val="32"/>
        </w:rPr>
        <w:t xml:space="preserve">  公诉机关吉林省抚松林区人民检察院。</w:t>
      </w:r>
    </w:p>
    <w:p>
      <w:pPr>
        <w:spacing w:line="480" w:lineRule="exact"/>
        <w:ind w:firstLine="640" w:firstLineChars="200"/>
        <w:rPr>
          <w:rFonts w:ascii="仿宋" w:hAnsi="仿宋" w:eastAsia="仿宋"/>
          <w:sz w:val="32"/>
        </w:rPr>
      </w:pPr>
      <w:r>
        <w:rPr>
          <w:rFonts w:hint="eastAsia" w:ascii="仿宋" w:hAnsi="仿宋" w:eastAsia="仿宋"/>
          <w:sz w:val="32"/>
          <w:szCs w:val="32"/>
        </w:rPr>
        <w:t>被告人</w:t>
      </w:r>
      <w:r>
        <w:rPr>
          <w:rFonts w:hint="eastAsia" w:ascii="仿宋" w:hAnsi="仿宋" w:eastAsia="仿宋"/>
          <w:sz w:val="32"/>
        </w:rPr>
        <w:t>刘新文，女，1967年11月4日出生，身份证号码：220621196711040782，汉族，吉林省抚松县人，小学，无职业，住吉林省抚松县露水河镇北山街。因涉嫌犯</w:t>
      </w:r>
      <w:r>
        <w:rPr>
          <w:rFonts w:hint="eastAsia" w:ascii="仿宋" w:hAnsi="仿宋" w:eastAsia="仿宋"/>
          <w:sz w:val="32"/>
          <w:szCs w:val="32"/>
        </w:rPr>
        <w:t>非法采伐国家重点保护植物罪，</w:t>
      </w:r>
      <w:r>
        <w:rPr>
          <w:rFonts w:hint="eastAsia" w:ascii="仿宋" w:hAnsi="仿宋" w:eastAsia="仿宋"/>
          <w:sz w:val="32"/>
        </w:rPr>
        <w:t>于2018年5月15日被吉林省露水河森林公安分局取保候审；2019年5月21日被吉林省抚松林区基层法院取保候审。</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吉林省抚松林区人民检察院以吉抚林检刑检刑诉〔2019〕12号起诉书指控被告人</w:t>
      </w:r>
      <w:r>
        <w:rPr>
          <w:rFonts w:hint="eastAsia" w:ascii="仿宋" w:hAnsi="仿宋" w:eastAsia="仿宋"/>
          <w:sz w:val="32"/>
        </w:rPr>
        <w:t>刘新文</w:t>
      </w:r>
      <w:r>
        <w:rPr>
          <w:rFonts w:hint="eastAsia" w:ascii="仿宋" w:hAnsi="仿宋" w:eastAsia="仿宋"/>
          <w:sz w:val="32"/>
          <w:szCs w:val="32"/>
        </w:rPr>
        <w:t>犯非法采伐国家重点保护植物罪，于2019年5月21日向本院提起公诉。本院依法适用简易程序，实行独任审判，公开开庭审理了本案。吉林省抚松林区人民检察院指派检察员焦田秀出庭支持公诉，被告人刘新文到庭参加了诉讼。现已审理终结。</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吉林省抚松林区人民检察院指控：2016年5月份，被告人刘新文在露水河林业局新兴林场红光74林班12小班内采山菜过程中，未经林业部门许可，将1棵红豆杉树苗用手拔出带回家移植到自家花盆养植。案发后，赃物被依法收缴并返还发案单位。</w:t>
      </w:r>
    </w:p>
    <w:p>
      <w:pPr>
        <w:spacing w:line="480" w:lineRule="exact"/>
        <w:ind w:firstLine="640" w:firstLineChars="200"/>
        <w:rPr>
          <w:rFonts w:ascii="仿宋" w:hAnsi="仿宋" w:eastAsia="仿宋"/>
          <w:sz w:val="32"/>
          <w:szCs w:val="32"/>
        </w:rPr>
      </w:pPr>
      <w:r>
        <w:rPr>
          <w:rFonts w:hint="eastAsia" w:ascii="仿宋" w:hAnsi="仿宋" w:eastAsia="仿宋"/>
          <w:sz w:val="32"/>
          <w:szCs w:val="32"/>
        </w:rPr>
        <w:t>经鉴定，该棵红豆杉为国家一级重点保护原生种植物。</w:t>
      </w:r>
    </w:p>
    <w:p>
      <w:pPr>
        <w:spacing w:line="460" w:lineRule="exact"/>
        <w:ind w:firstLine="640" w:firstLineChars="200"/>
        <w:rPr>
          <w:rFonts w:ascii="仿宋" w:hAnsi="仿宋" w:eastAsia="仿宋"/>
          <w:sz w:val="32"/>
        </w:rPr>
      </w:pPr>
      <w:r>
        <w:rPr>
          <w:rFonts w:hint="eastAsia" w:ascii="仿宋" w:hAnsi="仿宋" w:eastAsia="仿宋"/>
          <w:sz w:val="32"/>
          <w:szCs w:val="32"/>
        </w:rPr>
        <w:t>上述事实，被告人在开庭审理过程中亦无异议，并有物证：红豆杉幼树一棵；书证：</w:t>
      </w:r>
      <w:r>
        <w:rPr>
          <w:rFonts w:hint="eastAsia" w:ascii="仿宋" w:hAnsi="仿宋" w:eastAsia="仿宋"/>
          <w:sz w:val="32"/>
        </w:rPr>
        <w:t>常住人口基本信息、受案登记表、到案经过、扣押、返还清单；被告人刘新文的供述；鉴定意见；现场勘验笔录、现场平面示意图、现场指认照片</w:t>
      </w:r>
      <w:r>
        <w:rPr>
          <w:rFonts w:hint="eastAsia" w:ascii="仿宋" w:hAnsi="仿宋" w:eastAsia="仿宋"/>
          <w:sz w:val="32"/>
          <w:szCs w:val="32"/>
        </w:rPr>
        <w:t>等证据证实，足以认定。</w:t>
      </w:r>
    </w:p>
    <w:p>
      <w:pPr>
        <w:spacing w:line="480" w:lineRule="exact"/>
        <w:ind w:firstLine="640" w:firstLineChars="200"/>
        <w:rPr>
          <w:rFonts w:ascii="仿宋" w:hAnsi="仿宋" w:eastAsia="仿宋"/>
          <w:sz w:val="32"/>
        </w:rPr>
      </w:pPr>
      <w:r>
        <w:rPr>
          <w:rFonts w:hint="eastAsia" w:ascii="仿宋" w:hAnsi="仿宋" w:eastAsia="仿宋"/>
          <w:sz w:val="32"/>
          <w:szCs w:val="32"/>
        </w:rPr>
        <w:t>本院认为，被告人</w:t>
      </w:r>
      <w:r>
        <w:rPr>
          <w:rFonts w:hint="eastAsia" w:ascii="仿宋" w:hAnsi="仿宋" w:eastAsia="仿宋"/>
          <w:sz w:val="32"/>
        </w:rPr>
        <w:t>刘新文违反国家规定，非法采伐国家重点保护植物红豆杉幼树1棵，其行为已构成非法采伐国家重点保护植物罪。公诉机关指控的事实及罪名成立，应予以支持。庭审中，被告人自愿认罪，确有悔罪表现，并当庭提供一份与受损单位签订的“复绿补种”协议，公诉机关无异议，且系初犯，可酌情从轻处罚。结合其犯罪事实、性质、情节，经司法机关调查评估，符合社区矫正条件，可对其宣告缓刑。依据《中华人民共和国刑法》第三百四十四条、第七十二条、第七十三条第一款、第三款、第五十二条、第五十三条、《最高人民法院关于审理破坏森林资源刑事案件具体应用法律若干问题的解释》第一条之规定，判决如下：</w:t>
      </w:r>
    </w:p>
    <w:p>
      <w:pPr>
        <w:spacing w:line="480" w:lineRule="exact"/>
        <w:ind w:firstLine="640"/>
        <w:rPr>
          <w:rFonts w:ascii="仿宋" w:hAnsi="仿宋" w:eastAsia="仿宋"/>
          <w:sz w:val="32"/>
        </w:rPr>
      </w:pPr>
      <w:r>
        <w:rPr>
          <w:rFonts w:hint="eastAsia" w:ascii="仿宋" w:hAnsi="仿宋" w:eastAsia="仿宋"/>
          <w:sz w:val="32"/>
        </w:rPr>
        <w:t>被告人刘新文犯非法采伐国家重点保护植物罪，判处拘役四个月，缓刑六个月, 并处罚金人民币1000元。</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(缓刑考验期限，从判决确定之日起计算；罚金自判决生效后十日内缴纳)</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如不服本判决，可在接到判决书的第二日起十日内，通过本院或者直接向吉林省长春林区中级法院提出上诉。书面上诉的，应当提交上诉状正本一份，副本二份。</w:t>
      </w:r>
    </w:p>
    <w:p>
      <w:pPr>
        <w:spacing w:line="460" w:lineRule="exact"/>
        <w:ind w:firstLine="640" w:firstLineChars="200"/>
        <w:rPr>
          <w:rFonts w:ascii="仿宋" w:hAnsi="仿宋" w:eastAsia="仿宋"/>
          <w:sz w:val="32"/>
          <w:szCs w:val="32"/>
        </w:rPr>
      </w:pPr>
    </w:p>
    <w:p>
      <w:pPr>
        <w:spacing w:line="460" w:lineRule="exact"/>
        <w:ind w:firstLine="640" w:firstLineChars="200"/>
        <w:rPr>
          <w:rFonts w:ascii="仿宋" w:hAnsi="仿宋" w:eastAsia="仿宋"/>
          <w:sz w:val="32"/>
          <w:szCs w:val="32"/>
        </w:rPr>
      </w:pPr>
    </w:p>
    <w:p>
      <w:pPr>
        <w:spacing w:line="460" w:lineRule="exact"/>
        <w:ind w:firstLine="4640" w:firstLineChars="1450"/>
        <w:rPr>
          <w:rFonts w:ascii="仿宋" w:hAnsi="仿宋" w:eastAsia="仿宋"/>
          <w:sz w:val="32"/>
          <w:szCs w:val="32"/>
        </w:rPr>
      </w:pPr>
      <w:r>
        <w:rPr>
          <w:rFonts w:hint="eastAsia" w:ascii="仿宋" w:hAnsi="仿宋" w:eastAsia="仿宋"/>
          <w:sz w:val="32"/>
          <w:szCs w:val="32"/>
        </w:rPr>
        <w:t xml:space="preserve">审  判  员   徐传曾 </w:t>
      </w:r>
    </w:p>
    <w:p>
      <w:pPr>
        <w:spacing w:line="460" w:lineRule="exact"/>
        <w:ind w:right="607" w:rightChars="289" w:firstLine="4320" w:firstLineChars="1350"/>
        <w:rPr>
          <w:rFonts w:ascii="仿宋" w:hAnsi="仿宋" w:eastAsia="仿宋"/>
          <w:sz w:val="32"/>
          <w:szCs w:val="32"/>
        </w:rPr>
      </w:pPr>
    </w:p>
    <w:p>
      <w:pPr>
        <w:spacing w:line="460" w:lineRule="exact"/>
        <w:ind w:right="607" w:rightChars="289" w:firstLine="4320" w:firstLineChars="1350"/>
        <w:rPr>
          <w:rFonts w:ascii="仿宋" w:hAnsi="仿宋" w:eastAsia="仿宋"/>
          <w:sz w:val="32"/>
          <w:szCs w:val="32"/>
        </w:rPr>
      </w:pPr>
    </w:p>
    <w:p>
      <w:pPr>
        <w:spacing w:line="460" w:lineRule="exact"/>
        <w:ind w:right="607" w:rightChars="289" w:firstLine="4320" w:firstLineChars="1350"/>
        <w:rPr>
          <w:rFonts w:ascii="仿宋" w:hAnsi="仿宋" w:eastAsia="仿宋"/>
          <w:sz w:val="32"/>
          <w:szCs w:val="32"/>
        </w:rPr>
      </w:pPr>
    </w:p>
    <w:p>
      <w:pPr>
        <w:spacing w:line="460" w:lineRule="exact"/>
        <w:ind w:right="607" w:rightChars="289" w:firstLine="4320" w:firstLineChars="1350"/>
        <w:rPr>
          <w:rFonts w:ascii="仿宋" w:hAnsi="仿宋" w:eastAsia="仿宋"/>
          <w:sz w:val="32"/>
          <w:szCs w:val="32"/>
        </w:rPr>
      </w:pPr>
    </w:p>
    <w:p>
      <w:pPr>
        <w:wordWrap w:val="0"/>
        <w:spacing w:line="460" w:lineRule="exact"/>
        <w:ind w:right="607" w:rightChars="289" w:firstLine="4160" w:firstLineChars="1300"/>
        <w:rPr>
          <w:rFonts w:ascii="仿宋" w:hAnsi="仿宋" w:eastAsia="仿宋"/>
          <w:sz w:val="32"/>
          <w:szCs w:val="32"/>
        </w:rPr>
      </w:pPr>
      <w:r>
        <w:rPr>
          <w:rFonts w:hint="eastAsia" w:ascii="仿宋" w:hAnsi="仿宋" w:eastAsia="仿宋"/>
          <w:sz w:val="32"/>
          <w:szCs w:val="32"/>
        </w:rPr>
        <w:t>二〇一九年五月二十八日</w:t>
      </w:r>
    </w:p>
    <w:p>
      <w:pPr>
        <w:spacing w:line="460" w:lineRule="exact"/>
        <w:ind w:right="607" w:rightChars="289"/>
        <w:jc w:val="right"/>
        <w:rPr>
          <w:rFonts w:ascii="仿宋" w:hAnsi="仿宋" w:eastAsia="仿宋"/>
          <w:sz w:val="32"/>
          <w:szCs w:val="32"/>
        </w:rPr>
      </w:pPr>
    </w:p>
    <w:p>
      <w:pPr>
        <w:spacing w:line="460" w:lineRule="exact"/>
        <w:ind w:left="4237" w:right="607" w:rightChars="289" w:firstLine="160" w:firstLineChars="50"/>
        <w:rPr>
          <w:rFonts w:ascii="仿宋" w:hAnsi="仿宋" w:eastAsia="仿宋"/>
          <w:sz w:val="32"/>
          <w:szCs w:val="32"/>
        </w:rPr>
      </w:pPr>
      <w:r>
        <w:rPr>
          <w:rFonts w:hint="eastAsia" w:ascii="仿宋" w:hAnsi="仿宋" w:eastAsia="仿宋"/>
          <w:sz w:val="32"/>
          <w:szCs w:val="32"/>
        </w:rPr>
        <w:t>书  记  员    盛芯僮</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029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7A"/>
    <w:rsid w:val="0002789D"/>
    <w:rsid w:val="00080BFC"/>
    <w:rsid w:val="000B3023"/>
    <w:rsid w:val="000D0825"/>
    <w:rsid w:val="000F1433"/>
    <w:rsid w:val="000F22DD"/>
    <w:rsid w:val="0015029E"/>
    <w:rsid w:val="00206C2A"/>
    <w:rsid w:val="00287B37"/>
    <w:rsid w:val="00340614"/>
    <w:rsid w:val="003438C6"/>
    <w:rsid w:val="0035518E"/>
    <w:rsid w:val="00366A0C"/>
    <w:rsid w:val="003B4715"/>
    <w:rsid w:val="003B667D"/>
    <w:rsid w:val="003B6ABD"/>
    <w:rsid w:val="0046563F"/>
    <w:rsid w:val="005700D6"/>
    <w:rsid w:val="0061117A"/>
    <w:rsid w:val="0064370E"/>
    <w:rsid w:val="00653539"/>
    <w:rsid w:val="00662956"/>
    <w:rsid w:val="007212DC"/>
    <w:rsid w:val="00725D79"/>
    <w:rsid w:val="008261C4"/>
    <w:rsid w:val="00846F1C"/>
    <w:rsid w:val="0087107B"/>
    <w:rsid w:val="008A212B"/>
    <w:rsid w:val="008C1149"/>
    <w:rsid w:val="008D6EAA"/>
    <w:rsid w:val="00953657"/>
    <w:rsid w:val="0098145D"/>
    <w:rsid w:val="009B3EA5"/>
    <w:rsid w:val="009B5895"/>
    <w:rsid w:val="009B64F8"/>
    <w:rsid w:val="009F3CDF"/>
    <w:rsid w:val="00A03725"/>
    <w:rsid w:val="00A2254D"/>
    <w:rsid w:val="00A22EC6"/>
    <w:rsid w:val="00B03DF2"/>
    <w:rsid w:val="00B26690"/>
    <w:rsid w:val="00B45291"/>
    <w:rsid w:val="00B50800"/>
    <w:rsid w:val="00BC3F52"/>
    <w:rsid w:val="00BD448A"/>
    <w:rsid w:val="00CB4B9F"/>
    <w:rsid w:val="00CE05AA"/>
    <w:rsid w:val="00D90C40"/>
    <w:rsid w:val="00DD33B5"/>
    <w:rsid w:val="00E074AA"/>
    <w:rsid w:val="00E7202E"/>
    <w:rsid w:val="00EF06D8"/>
    <w:rsid w:val="00F002CA"/>
    <w:rsid w:val="00F22229"/>
    <w:rsid w:val="00FA19AF"/>
    <w:rsid w:val="71944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165</Words>
  <Characters>945</Characters>
  <Lines>7</Lines>
  <Paragraphs>2</Paragraphs>
  <TotalTime>1</TotalTime>
  <ScaleCrop>false</ScaleCrop>
  <LinksUpToDate>false</LinksUpToDate>
  <CharactersWithSpaces>1108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2019-11-28T05:06:00Z</dcterms:created>
  <dc:creator>Administrator</dc:creator>
  <cp:lastModifiedBy>lenovo</cp:lastModifiedBy>
  <dcterms:modified xsi:type="dcterms:W3CDTF">2019-11-28T07:14:19Z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